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6166" w14:textId="77777777" w:rsidR="000D251E" w:rsidRPr="006E1BBE" w:rsidRDefault="000D251E" w:rsidP="00F96FBC">
      <w:pPr>
        <w:jc w:val="center"/>
        <w:rPr>
          <w:b/>
          <w:bCs/>
        </w:rPr>
      </w:pPr>
    </w:p>
    <w:p w14:paraId="3D3D69EE" w14:textId="05B127FB" w:rsidR="000D251E" w:rsidRPr="006E1BBE" w:rsidRDefault="000D251E" w:rsidP="00F96FBC">
      <w:pPr>
        <w:jc w:val="center"/>
        <w:rPr>
          <w:b/>
          <w:bCs/>
        </w:rPr>
      </w:pPr>
      <w:r w:rsidRPr="006E1BBE">
        <w:rPr>
          <w:b/>
          <w:bCs/>
        </w:rPr>
        <w:t>TEAVITUSKIRI</w:t>
      </w:r>
    </w:p>
    <w:p w14:paraId="701531C2" w14:textId="77777777" w:rsidR="00BA6E9D" w:rsidRPr="006E1BBE" w:rsidRDefault="00BA6E9D" w:rsidP="00F96FBC">
      <w:pPr>
        <w:jc w:val="right"/>
        <w:rPr>
          <w:rFonts w:cs="Times New Roman"/>
          <w:szCs w:val="24"/>
        </w:rPr>
      </w:pPr>
    </w:p>
    <w:p w14:paraId="27242FC1" w14:textId="7822CB5F" w:rsidR="00F96FBC" w:rsidRPr="006E1BBE" w:rsidRDefault="00F96FBC" w:rsidP="00F96FBC">
      <w:pPr>
        <w:jc w:val="right"/>
        <w:rPr>
          <w:rFonts w:cs="Times New Roman"/>
          <w:szCs w:val="24"/>
        </w:rPr>
      </w:pPr>
      <w:r w:rsidRPr="006E1BBE">
        <w:rPr>
          <w:rFonts w:cs="Times New Roman"/>
          <w:szCs w:val="24"/>
        </w:rPr>
        <w:t>jaanuar 2023</w:t>
      </w:r>
    </w:p>
    <w:p w14:paraId="69E0EAEE" w14:textId="59F4D64F" w:rsidR="00BA6E9D" w:rsidRPr="006E1BBE" w:rsidRDefault="00BA6E9D" w:rsidP="00BA6E9D">
      <w:pPr>
        <w:rPr>
          <w:rFonts w:cs="Times New Roman"/>
          <w:szCs w:val="24"/>
        </w:rPr>
      </w:pPr>
      <w:r w:rsidRPr="006E1BBE">
        <w:rPr>
          <w:rFonts w:cs="Times New Roman"/>
          <w:szCs w:val="24"/>
        </w:rPr>
        <w:t>Lugupeetud toetuse saaja</w:t>
      </w:r>
    </w:p>
    <w:p w14:paraId="3CD89B76" w14:textId="4F7E6C56" w:rsidR="00BA6E9D" w:rsidRPr="006E1BBE" w:rsidRDefault="00BA6E9D" w:rsidP="00BA6E9D">
      <w:pPr>
        <w:rPr>
          <w:rFonts w:cs="Times New Roman"/>
          <w:szCs w:val="24"/>
        </w:rPr>
      </w:pPr>
    </w:p>
    <w:p w14:paraId="400EFCE7" w14:textId="031F83FC" w:rsidR="006224FE" w:rsidRPr="006E1BBE" w:rsidRDefault="00D76DD9" w:rsidP="00910F18">
      <w:pPr>
        <w:jc w:val="both"/>
        <w:rPr>
          <w:rFonts w:cs="Times New Roman"/>
          <w:szCs w:val="24"/>
        </w:rPr>
      </w:pPr>
      <w:bookmarkStart w:id="0" w:name="_Hlk125384130"/>
      <w:r w:rsidRPr="006E1BBE">
        <w:rPr>
          <w:rFonts w:cs="Times New Roman"/>
          <w:szCs w:val="24"/>
        </w:rPr>
        <w:t xml:space="preserve">Auditite </w:t>
      </w:r>
      <w:r w:rsidR="00776E29" w:rsidRPr="006E1BBE">
        <w:rPr>
          <w:rFonts w:cs="Times New Roman"/>
          <w:szCs w:val="24"/>
        </w:rPr>
        <w:t xml:space="preserve">suunistest </w:t>
      </w:r>
      <w:r w:rsidR="003E49D9" w:rsidRPr="006E1BBE">
        <w:rPr>
          <w:rFonts w:cs="Times New Roman"/>
          <w:szCs w:val="24"/>
        </w:rPr>
        <w:t xml:space="preserve">tulenevalt </w:t>
      </w:r>
      <w:r w:rsidRPr="006E1BBE">
        <w:rPr>
          <w:rFonts w:cs="Times New Roman"/>
          <w:szCs w:val="24"/>
        </w:rPr>
        <w:t>pööra</w:t>
      </w:r>
      <w:r w:rsidR="003E49D9" w:rsidRPr="006E1BBE">
        <w:rPr>
          <w:rFonts w:cs="Times New Roman"/>
          <w:szCs w:val="24"/>
        </w:rPr>
        <w:t>takse kontrollides</w:t>
      </w:r>
      <w:r w:rsidRPr="006E1BBE">
        <w:rPr>
          <w:rFonts w:cs="Times New Roman"/>
          <w:szCs w:val="24"/>
        </w:rPr>
        <w:t xml:space="preserve"> olulist rõhku </w:t>
      </w:r>
      <w:r w:rsidR="00D06014" w:rsidRPr="006E1BBE">
        <w:rPr>
          <w:rFonts w:cs="Times New Roman"/>
          <w:szCs w:val="24"/>
        </w:rPr>
        <w:t>hanke</w:t>
      </w:r>
      <w:r w:rsidRPr="006E1BBE">
        <w:rPr>
          <w:rFonts w:cs="Times New Roman"/>
          <w:szCs w:val="24"/>
        </w:rPr>
        <w:t>lepingu muud</w:t>
      </w:r>
      <w:r w:rsidR="00B27C1C" w:rsidRPr="006E1BBE">
        <w:rPr>
          <w:rFonts w:cs="Times New Roman"/>
          <w:szCs w:val="24"/>
        </w:rPr>
        <w:t xml:space="preserve">atuste korrektsusele, samuti </w:t>
      </w:r>
      <w:r w:rsidR="00D06014" w:rsidRPr="006E1BBE">
        <w:rPr>
          <w:rFonts w:cs="Times New Roman"/>
          <w:szCs w:val="24"/>
        </w:rPr>
        <w:t>hanke</w:t>
      </w:r>
      <w:r w:rsidR="00B27C1C" w:rsidRPr="006E1BBE">
        <w:rPr>
          <w:rFonts w:cs="Times New Roman"/>
          <w:szCs w:val="24"/>
        </w:rPr>
        <w:t xml:space="preserve">lepingu </w:t>
      </w:r>
      <w:r w:rsidR="0084252E" w:rsidRPr="006E1BBE">
        <w:rPr>
          <w:rFonts w:cs="Times New Roman"/>
          <w:szCs w:val="24"/>
        </w:rPr>
        <w:t xml:space="preserve">täitmisele. </w:t>
      </w:r>
      <w:r w:rsidR="00121359" w:rsidRPr="006E1BBE">
        <w:rPr>
          <w:rFonts w:cs="Times New Roman"/>
          <w:szCs w:val="24"/>
        </w:rPr>
        <w:t>Paraku k</w:t>
      </w:r>
      <w:r w:rsidR="003E49D9" w:rsidRPr="006E1BBE">
        <w:rPr>
          <w:rFonts w:cs="Times New Roman"/>
          <w:szCs w:val="24"/>
        </w:rPr>
        <w:t xml:space="preserve">ontrollide käigus tuvastatakse </w:t>
      </w:r>
      <w:r w:rsidR="0084252E" w:rsidRPr="006E1BBE">
        <w:rPr>
          <w:rFonts w:cs="Times New Roman"/>
          <w:szCs w:val="24"/>
        </w:rPr>
        <w:t xml:space="preserve">lepingutega seonduvalt arvestataval määral </w:t>
      </w:r>
      <w:r w:rsidR="00910F18" w:rsidRPr="006E1BBE">
        <w:rPr>
          <w:rFonts w:cs="Times New Roman"/>
          <w:szCs w:val="24"/>
        </w:rPr>
        <w:t>riigihangete seaduse (RHS) rikkumisi</w:t>
      </w:r>
      <w:r w:rsidR="003E49D9" w:rsidRPr="006E1BBE">
        <w:rPr>
          <w:rFonts w:cs="Times New Roman"/>
          <w:szCs w:val="24"/>
        </w:rPr>
        <w:t xml:space="preserve">, mis omakorda </w:t>
      </w:r>
      <w:r w:rsidR="00121359" w:rsidRPr="006E1BBE">
        <w:rPr>
          <w:rFonts w:cs="Times New Roman"/>
          <w:szCs w:val="24"/>
        </w:rPr>
        <w:t>viib sageli toetuse osalise tagasinõudmiseni</w:t>
      </w:r>
      <w:r w:rsidR="00D06014" w:rsidRPr="006E1BBE">
        <w:rPr>
          <w:rFonts w:cs="Times New Roman"/>
          <w:szCs w:val="24"/>
        </w:rPr>
        <w:t xml:space="preserve">. </w:t>
      </w:r>
      <w:bookmarkStart w:id="1" w:name="_Hlk125383652"/>
      <w:r w:rsidR="003879EA">
        <w:rPr>
          <w:rFonts w:cs="Times New Roman"/>
          <w:szCs w:val="24"/>
        </w:rPr>
        <w:t>Mittehankijale ei kohaldu RHS § 123, kuid lepingu muu</w:t>
      </w:r>
      <w:r w:rsidR="00291644">
        <w:rPr>
          <w:rFonts w:cs="Times New Roman"/>
          <w:szCs w:val="24"/>
        </w:rPr>
        <w:t>tmist</w:t>
      </w:r>
      <w:r w:rsidR="003879EA">
        <w:rPr>
          <w:rFonts w:cs="Times New Roman"/>
          <w:szCs w:val="24"/>
        </w:rPr>
        <w:t xml:space="preserve"> hinnatakse sarnaste põhimõtete kohaselt. </w:t>
      </w:r>
      <w:bookmarkEnd w:id="1"/>
      <w:r w:rsidR="003879EA">
        <w:rPr>
          <w:rFonts w:cs="Times New Roman"/>
          <w:szCs w:val="24"/>
        </w:rPr>
        <w:t xml:space="preserve">Kui Teie projekti kulusid ei rahastata (hanke)lepingu alusel, siis jätke käesolev teavitus tähelepanuta (nt ühikuhind). </w:t>
      </w:r>
      <w:r w:rsidR="00BC7A4A" w:rsidRPr="006E1BBE">
        <w:rPr>
          <w:rFonts w:cs="Times New Roman"/>
          <w:szCs w:val="24"/>
        </w:rPr>
        <w:t xml:space="preserve">Eeltoodust tulenevalt peame vajalikuks osundada Teie tähelepanu </w:t>
      </w:r>
      <w:r w:rsidR="00FE50BE" w:rsidRPr="006E1BBE">
        <w:rPr>
          <w:rFonts w:cs="Times New Roman"/>
          <w:szCs w:val="24"/>
        </w:rPr>
        <w:t>alljärgnevale.</w:t>
      </w:r>
    </w:p>
    <w:bookmarkEnd w:id="0"/>
    <w:p w14:paraId="743F82EB" w14:textId="77777777" w:rsidR="00BA6E9D" w:rsidRPr="006E1BBE" w:rsidRDefault="00BA6E9D" w:rsidP="00F96FBC">
      <w:pPr>
        <w:jc w:val="right"/>
        <w:rPr>
          <w:rFonts w:cs="Times New Roman"/>
          <w:szCs w:val="24"/>
        </w:rPr>
      </w:pPr>
    </w:p>
    <w:p w14:paraId="48E26799" w14:textId="5D43076B" w:rsidR="00D525CC" w:rsidRPr="006E1BBE" w:rsidRDefault="00F96FBC" w:rsidP="00FE50BE">
      <w:pPr>
        <w:pStyle w:val="ListParagraph"/>
        <w:numPr>
          <w:ilvl w:val="0"/>
          <w:numId w:val="1"/>
        </w:numPr>
        <w:jc w:val="both"/>
        <w:rPr>
          <w:rFonts w:cs="Times New Roman"/>
          <w:szCs w:val="24"/>
        </w:rPr>
      </w:pPr>
      <w:r w:rsidRPr="006E1BBE">
        <w:rPr>
          <w:rFonts w:cs="Times New Roman"/>
          <w:szCs w:val="24"/>
        </w:rPr>
        <w:t>LEPINGUT VÕIB MUUTA järgmistel tingimustel</w:t>
      </w:r>
    </w:p>
    <w:p w14:paraId="316C7A3C" w14:textId="4E7F9B74" w:rsidR="00AD6F96" w:rsidRPr="006E1BBE" w:rsidRDefault="00AD6F96" w:rsidP="00D525CC">
      <w:pPr>
        <w:jc w:val="both"/>
        <w:rPr>
          <w:rFonts w:cs="Times New Roman"/>
          <w:szCs w:val="24"/>
        </w:rPr>
      </w:pPr>
      <w:r w:rsidRPr="006E1BBE">
        <w:rPr>
          <w:rFonts w:cs="Times New Roman"/>
          <w:szCs w:val="24"/>
        </w:rPr>
        <w:t xml:space="preserve">RHS § 123 lg 1 </w:t>
      </w:r>
      <w:r w:rsidRPr="006E1BBE">
        <w:rPr>
          <w:rFonts w:cs="Times New Roman"/>
          <w:b/>
          <w:bCs/>
          <w:szCs w:val="24"/>
        </w:rPr>
        <w:t>p 1</w:t>
      </w:r>
      <w:r w:rsidRPr="006E1BBE">
        <w:rPr>
          <w:rFonts w:cs="Times New Roman"/>
          <w:szCs w:val="24"/>
        </w:rPr>
        <w:t>: 10% asjad</w:t>
      </w:r>
      <w:r w:rsidR="00D525CC" w:rsidRPr="006E1BBE">
        <w:rPr>
          <w:rFonts w:cs="Times New Roman"/>
          <w:szCs w:val="24"/>
        </w:rPr>
        <w:t>e ja</w:t>
      </w:r>
      <w:r w:rsidRPr="006E1BBE">
        <w:rPr>
          <w:rFonts w:cs="Times New Roman"/>
          <w:szCs w:val="24"/>
        </w:rPr>
        <w:t xml:space="preserve"> teenus</w:t>
      </w:r>
      <w:r w:rsidR="00D525CC" w:rsidRPr="006E1BBE">
        <w:rPr>
          <w:rFonts w:cs="Times New Roman"/>
          <w:szCs w:val="24"/>
        </w:rPr>
        <w:t>t</w:t>
      </w:r>
      <w:r w:rsidRPr="006E1BBE">
        <w:rPr>
          <w:rFonts w:cs="Times New Roman"/>
          <w:szCs w:val="24"/>
        </w:rPr>
        <w:t xml:space="preserve">e </w:t>
      </w:r>
      <w:r w:rsidR="00D525CC" w:rsidRPr="006E1BBE">
        <w:rPr>
          <w:rFonts w:cs="Times New Roman"/>
          <w:szCs w:val="24"/>
        </w:rPr>
        <w:t>ning</w:t>
      </w:r>
      <w:r w:rsidRPr="006E1BBE">
        <w:rPr>
          <w:rFonts w:cs="Times New Roman"/>
          <w:szCs w:val="24"/>
        </w:rPr>
        <w:t xml:space="preserve"> 15% ehitustööd</w:t>
      </w:r>
      <w:r w:rsidR="00D525CC" w:rsidRPr="006E1BBE">
        <w:rPr>
          <w:rFonts w:cs="Times New Roman"/>
          <w:szCs w:val="24"/>
        </w:rPr>
        <w:t>e lepingu maksumusest</w:t>
      </w:r>
      <w:r w:rsidRPr="006E1BBE">
        <w:rPr>
          <w:rFonts w:cs="Times New Roman"/>
          <w:szCs w:val="24"/>
        </w:rPr>
        <w:t xml:space="preserve">. Muudatusel peab olema rahaline väärtus. Üldjuhul ei ole </w:t>
      </w:r>
      <w:r w:rsidR="00D525CC" w:rsidRPr="006E1BBE">
        <w:rPr>
          <w:rFonts w:cs="Times New Roman"/>
          <w:szCs w:val="24"/>
        </w:rPr>
        <w:t xml:space="preserve">tegemist </w:t>
      </w:r>
      <w:r w:rsidRPr="006E1BBE">
        <w:rPr>
          <w:rFonts w:cs="Times New Roman"/>
          <w:szCs w:val="24"/>
        </w:rPr>
        <w:t>samaväärse asendusega ja</w:t>
      </w:r>
      <w:r w:rsidR="00C356A5" w:rsidRPr="006E1BBE">
        <w:rPr>
          <w:rFonts w:cs="Times New Roman"/>
          <w:szCs w:val="24"/>
        </w:rPr>
        <w:t xml:space="preserve"> tuleb</w:t>
      </w:r>
      <w:r w:rsidRPr="006E1BBE">
        <w:rPr>
          <w:rFonts w:cs="Times New Roman"/>
          <w:szCs w:val="24"/>
        </w:rPr>
        <w:t xml:space="preserve"> lii</w:t>
      </w:r>
      <w:r w:rsidR="00C356A5" w:rsidRPr="006E1BBE">
        <w:rPr>
          <w:rFonts w:cs="Times New Roman"/>
          <w:szCs w:val="24"/>
        </w:rPr>
        <w:t>ta</w:t>
      </w:r>
      <w:r w:rsidRPr="006E1BBE">
        <w:rPr>
          <w:rFonts w:cs="Times New Roman"/>
          <w:szCs w:val="24"/>
        </w:rPr>
        <w:t xml:space="preserve"> ära jääva ja juurde tuleva töö maksumus kokku. Reservi ja Ettenähtud Summa kasutamine</w:t>
      </w:r>
      <w:r w:rsidR="00C356A5" w:rsidRPr="006E1BBE">
        <w:rPr>
          <w:rFonts w:cs="Times New Roman"/>
          <w:szCs w:val="24"/>
        </w:rPr>
        <w:t xml:space="preserve"> läheb p 1 alla</w:t>
      </w:r>
      <w:r w:rsidRPr="006E1BBE">
        <w:rPr>
          <w:rFonts w:cs="Times New Roman"/>
          <w:szCs w:val="24"/>
        </w:rPr>
        <w:t xml:space="preserve">. </w:t>
      </w:r>
    </w:p>
    <w:p w14:paraId="15FD94C6" w14:textId="371735BA" w:rsidR="00AD6F96" w:rsidRPr="006E1BBE" w:rsidRDefault="00AD6F96" w:rsidP="00D525CC">
      <w:pPr>
        <w:jc w:val="both"/>
        <w:rPr>
          <w:rFonts w:cs="Times New Roman"/>
          <w:szCs w:val="24"/>
        </w:rPr>
      </w:pPr>
      <w:r w:rsidRPr="006E1BBE">
        <w:rPr>
          <w:rFonts w:cs="Times New Roman"/>
          <w:szCs w:val="24"/>
        </w:rPr>
        <w:t xml:space="preserve">RHS § 123 lg 1 </w:t>
      </w:r>
      <w:r w:rsidRPr="006E1BBE">
        <w:rPr>
          <w:rFonts w:cs="Times New Roman"/>
          <w:b/>
          <w:bCs/>
          <w:szCs w:val="24"/>
        </w:rPr>
        <w:t>p 2</w:t>
      </w:r>
      <w:r w:rsidRPr="006E1BBE">
        <w:rPr>
          <w:rFonts w:cs="Times New Roman"/>
          <w:szCs w:val="24"/>
        </w:rPr>
        <w:t xml:space="preserve">: lepingu kohane muudatus ehk lepingu täitmine. Nt </w:t>
      </w:r>
      <w:proofErr w:type="spellStart"/>
      <w:r w:rsidRPr="006E1BBE">
        <w:rPr>
          <w:rFonts w:cs="Times New Roman"/>
          <w:szCs w:val="24"/>
        </w:rPr>
        <w:t>ülemõõtmine</w:t>
      </w:r>
      <w:proofErr w:type="spellEnd"/>
      <w:r w:rsidRPr="006E1BBE">
        <w:rPr>
          <w:rFonts w:cs="Times New Roman"/>
          <w:szCs w:val="24"/>
        </w:rPr>
        <w:t xml:space="preserve">, elektriliitumised. </w:t>
      </w:r>
      <w:r w:rsidR="00FB696F" w:rsidRPr="006E1BBE">
        <w:rPr>
          <w:rFonts w:cs="Times New Roman"/>
          <w:szCs w:val="24"/>
        </w:rPr>
        <w:t>Lepingus peavad olema kirjas muutmise võimaluse sisu, ulatus ja kohaldamistingimused</w:t>
      </w:r>
    </w:p>
    <w:p w14:paraId="1D27E57D" w14:textId="12B759BE" w:rsidR="00AD6F96" w:rsidRPr="006E1BBE" w:rsidRDefault="00AD6F96" w:rsidP="00D525CC">
      <w:pPr>
        <w:jc w:val="both"/>
        <w:rPr>
          <w:rFonts w:cs="Times New Roman"/>
          <w:szCs w:val="24"/>
        </w:rPr>
      </w:pPr>
      <w:r w:rsidRPr="006E1BBE">
        <w:rPr>
          <w:rFonts w:cs="Times New Roman"/>
          <w:szCs w:val="24"/>
        </w:rPr>
        <w:t xml:space="preserve">RHS § 123 lg 1 </w:t>
      </w:r>
      <w:r w:rsidRPr="006E1BBE">
        <w:rPr>
          <w:rFonts w:cs="Times New Roman"/>
          <w:b/>
          <w:bCs/>
          <w:szCs w:val="24"/>
        </w:rPr>
        <w:t>p 3</w:t>
      </w:r>
      <w:r w:rsidRPr="006E1BBE">
        <w:rPr>
          <w:rFonts w:cs="Times New Roman"/>
          <w:szCs w:val="24"/>
        </w:rPr>
        <w:t>: l</w:t>
      </w:r>
      <w:r w:rsidR="00BC14A3" w:rsidRPr="006E1BBE">
        <w:rPr>
          <w:rFonts w:cs="Times New Roman"/>
          <w:szCs w:val="24"/>
        </w:rPr>
        <w:t>isatööde tellimisel</w:t>
      </w:r>
      <w:r w:rsidR="00534D3A" w:rsidRPr="006E1BBE">
        <w:rPr>
          <w:rFonts w:cs="Times New Roman"/>
          <w:szCs w:val="24"/>
        </w:rPr>
        <w:t xml:space="preserve"> tuleb kontrollida, et: (a) hankijal on tekkinud vajadus täiendavate asjade, teenuste või ehitustööde järele, mi</w:t>
      </w:r>
      <w:r w:rsidR="00BC14A3" w:rsidRPr="006E1BBE">
        <w:rPr>
          <w:rFonts w:cs="Times New Roman"/>
          <w:szCs w:val="24"/>
        </w:rPr>
        <w:t>da hankedokumendid</w:t>
      </w:r>
      <w:r w:rsidR="00534D3A" w:rsidRPr="006E1BBE">
        <w:rPr>
          <w:rFonts w:cs="Times New Roman"/>
          <w:szCs w:val="24"/>
        </w:rPr>
        <w:t xml:space="preserve"> ei sisaldunud; (b) lepingupoole vahetamine põhjustaks hankijale kas „olulist ebamugavust“ või „märkimisväärseid lisakulusid“; (c) lepingupoole vahetamist takistavad kas majanduslikud või tehnilised põhjused ning (d) ühegi muudatuse väärtus ei ületa 50 % lepingu algsest maksumusest. Olulise ebamugavuse all ei saa mõista uue hanke korraldamise vajadust. Märkimisväärset lisakulu või </w:t>
      </w:r>
      <w:proofErr w:type="spellStart"/>
      <w:r w:rsidR="00534D3A" w:rsidRPr="006E1BBE">
        <w:rPr>
          <w:rFonts w:cs="Times New Roman"/>
          <w:szCs w:val="24"/>
        </w:rPr>
        <w:t>topeltkulu</w:t>
      </w:r>
      <w:proofErr w:type="spellEnd"/>
      <w:r w:rsidR="00534D3A" w:rsidRPr="006E1BBE">
        <w:rPr>
          <w:rFonts w:cs="Times New Roman"/>
          <w:szCs w:val="24"/>
        </w:rPr>
        <w:t xml:space="preserve"> peaks hankija suutma tõendada tuginedes nt turu-uuringu andmetele. Tehnilised põhjused esinevad</w:t>
      </w:r>
      <w:r w:rsidR="00BC14A3" w:rsidRPr="006E1BBE">
        <w:rPr>
          <w:rFonts w:cs="Times New Roman"/>
          <w:szCs w:val="24"/>
        </w:rPr>
        <w:t>,</w:t>
      </w:r>
      <w:r w:rsidR="00534D3A" w:rsidRPr="006E1BBE">
        <w:rPr>
          <w:rFonts w:cs="Times New Roman"/>
          <w:szCs w:val="24"/>
        </w:rPr>
        <w:t xml:space="preserve"> kui esialgse hanke raamides ostetu ei oleks vahetatav või koostoimiv avalikult turult lisaks ostetavaga või tooks kaasa </w:t>
      </w:r>
      <w:proofErr w:type="spellStart"/>
      <w:r w:rsidR="00534D3A" w:rsidRPr="006E1BBE">
        <w:rPr>
          <w:rFonts w:cs="Times New Roman"/>
          <w:szCs w:val="24"/>
        </w:rPr>
        <w:t>ühildamatuse</w:t>
      </w:r>
      <w:proofErr w:type="spellEnd"/>
      <w:r w:rsidR="00534D3A" w:rsidRPr="006E1BBE">
        <w:rPr>
          <w:rFonts w:cs="Times New Roman"/>
          <w:szCs w:val="24"/>
        </w:rPr>
        <w:t xml:space="preserve"> või raskused käitamisel ja hooldamisel. </w:t>
      </w:r>
    </w:p>
    <w:p w14:paraId="4DD4E6EF" w14:textId="2E58EED7" w:rsidR="00C356A5" w:rsidRPr="006E1BBE" w:rsidRDefault="00C356A5" w:rsidP="00D525CC">
      <w:pPr>
        <w:jc w:val="both"/>
        <w:rPr>
          <w:rFonts w:cs="Times New Roman"/>
          <w:szCs w:val="24"/>
        </w:rPr>
      </w:pPr>
      <w:r w:rsidRPr="006E1BBE">
        <w:rPr>
          <w:rFonts w:cs="Times New Roman"/>
          <w:szCs w:val="24"/>
        </w:rPr>
        <w:t xml:space="preserve">RHS § 123 lg 1 </w:t>
      </w:r>
      <w:r w:rsidRPr="006E1BBE">
        <w:rPr>
          <w:rFonts w:cs="Times New Roman"/>
          <w:b/>
          <w:bCs/>
          <w:szCs w:val="24"/>
        </w:rPr>
        <w:t>p 4</w:t>
      </w:r>
      <w:r w:rsidRPr="006E1BBE">
        <w:rPr>
          <w:rFonts w:cs="Times New Roman"/>
          <w:szCs w:val="24"/>
        </w:rPr>
        <w:t xml:space="preserve">: hankelepingut võib muuta nii olukorras, mil muudatusega kaasneb rahaline mõju </w:t>
      </w:r>
      <w:r w:rsidR="00D525CC" w:rsidRPr="006E1BBE">
        <w:rPr>
          <w:rFonts w:cs="Times New Roman"/>
          <w:szCs w:val="24"/>
        </w:rPr>
        <w:t xml:space="preserve">(mitte üle 50%) </w:t>
      </w:r>
      <w:r w:rsidRPr="006E1BBE">
        <w:rPr>
          <w:rFonts w:cs="Times New Roman"/>
          <w:szCs w:val="24"/>
        </w:rPr>
        <w:t>või ka siis, kui rahalist mõju ei kaasne</w:t>
      </w:r>
      <w:r w:rsidR="0047756E" w:rsidRPr="006E1BBE">
        <w:rPr>
          <w:rFonts w:cs="Times New Roman"/>
          <w:szCs w:val="24"/>
        </w:rPr>
        <w:t xml:space="preserve"> (nt täitmisaeg)</w:t>
      </w:r>
      <w:r w:rsidRPr="006E1BBE">
        <w:rPr>
          <w:rFonts w:cs="Times New Roman"/>
          <w:szCs w:val="24"/>
        </w:rPr>
        <w:t xml:space="preserve">. </w:t>
      </w:r>
      <w:r w:rsidR="00D525CC" w:rsidRPr="006E1BBE">
        <w:rPr>
          <w:rFonts w:cs="Times New Roman"/>
          <w:szCs w:val="24"/>
        </w:rPr>
        <w:t>M</w:t>
      </w:r>
      <w:r w:rsidRPr="006E1BBE">
        <w:rPr>
          <w:rFonts w:cs="Times New Roman"/>
          <w:szCs w:val="24"/>
        </w:rPr>
        <w:t xml:space="preserve">uudatuse põhjus </w:t>
      </w:r>
      <w:r w:rsidR="00D525CC" w:rsidRPr="006E1BBE">
        <w:rPr>
          <w:rFonts w:cs="Times New Roman"/>
          <w:szCs w:val="24"/>
        </w:rPr>
        <w:t>peab olema</w:t>
      </w:r>
      <w:r w:rsidRPr="006E1BBE">
        <w:rPr>
          <w:rFonts w:cs="Times New Roman"/>
          <w:szCs w:val="24"/>
        </w:rPr>
        <w:t xml:space="preserve"> hoolsale hankijale </w:t>
      </w:r>
      <w:r w:rsidR="00D525CC" w:rsidRPr="006E1BBE">
        <w:rPr>
          <w:rFonts w:cs="Times New Roman"/>
          <w:szCs w:val="24"/>
        </w:rPr>
        <w:t xml:space="preserve">objektiivselt </w:t>
      </w:r>
      <w:r w:rsidRPr="006E1BBE">
        <w:rPr>
          <w:rFonts w:cs="Times New Roman"/>
          <w:szCs w:val="24"/>
        </w:rPr>
        <w:t>ettenägematu. Nt viga ehitusprojektis on ehitustöö hankes ettenägematu, kui see ei pidanud projekti vastuvõtmisel olema hankijale ilmselge</w:t>
      </w:r>
      <w:r w:rsidR="0047756E" w:rsidRPr="006E1BBE">
        <w:rPr>
          <w:rFonts w:cs="Times New Roman"/>
          <w:szCs w:val="24"/>
        </w:rPr>
        <w:t>.</w:t>
      </w:r>
      <w:r w:rsidRPr="006E1BBE">
        <w:rPr>
          <w:rFonts w:cs="Times New Roman"/>
          <w:szCs w:val="24"/>
        </w:rPr>
        <w:t xml:space="preserve"> </w:t>
      </w:r>
      <w:r w:rsidR="0047756E" w:rsidRPr="006E1BBE">
        <w:rPr>
          <w:rFonts w:cs="Times New Roman"/>
          <w:szCs w:val="24"/>
        </w:rPr>
        <w:lastRenderedPageBreak/>
        <w:t>„E</w:t>
      </w:r>
      <w:r w:rsidRPr="006E1BBE">
        <w:rPr>
          <w:rFonts w:cs="Times New Roman"/>
          <w:szCs w:val="24"/>
        </w:rPr>
        <w:t>ttenägematus hoolsa hankija jaoks“ hindamisel tuleb vaadata hankija kohustusi laialt – kas oleks võinud pikema täitmisaja hankelepingus kohe ette näha või muul moel hanget paremini planeerida, nt välja selgitada sama KOV alal paralleelsed lepingud</w:t>
      </w:r>
      <w:r w:rsidR="00D525CC" w:rsidRPr="006E1BBE">
        <w:rPr>
          <w:rFonts w:cs="Times New Roman"/>
          <w:szCs w:val="24"/>
        </w:rPr>
        <w:t>;</w:t>
      </w:r>
      <w:r w:rsidR="0047756E" w:rsidRPr="006E1BBE">
        <w:rPr>
          <w:rFonts w:cs="Times New Roman"/>
          <w:szCs w:val="24"/>
        </w:rPr>
        <w:t xml:space="preserve"> </w:t>
      </w:r>
      <w:r w:rsidRPr="006E1BBE">
        <w:rPr>
          <w:rFonts w:cs="Times New Roman"/>
          <w:szCs w:val="24"/>
        </w:rPr>
        <w:t xml:space="preserve">ehitustööd etappideks jagada ja nt katendi taastamisele ja haljastustöödele seada lõpptähtaja alles kevadeks. </w:t>
      </w:r>
    </w:p>
    <w:p w14:paraId="2D61F724" w14:textId="4BEC258A" w:rsidR="00AD6F96" w:rsidRPr="006E1BBE" w:rsidRDefault="00AD6F96" w:rsidP="00D525CC">
      <w:pPr>
        <w:jc w:val="both"/>
        <w:rPr>
          <w:rFonts w:cs="Times New Roman"/>
          <w:szCs w:val="24"/>
        </w:rPr>
      </w:pPr>
      <w:r w:rsidRPr="006E1BBE">
        <w:rPr>
          <w:rFonts w:cs="Times New Roman"/>
          <w:szCs w:val="24"/>
        </w:rPr>
        <w:t xml:space="preserve">RHS § 123 lg 1 </w:t>
      </w:r>
      <w:r w:rsidRPr="006E1BBE">
        <w:rPr>
          <w:rFonts w:cs="Times New Roman"/>
          <w:b/>
          <w:bCs/>
          <w:szCs w:val="24"/>
        </w:rPr>
        <w:t>p 7</w:t>
      </w:r>
      <w:r w:rsidRPr="006E1BBE">
        <w:rPr>
          <w:rFonts w:cs="Times New Roman"/>
          <w:szCs w:val="24"/>
        </w:rPr>
        <w:t>: muudatus ei ole oluline</w:t>
      </w:r>
      <w:r w:rsidR="0047756E" w:rsidRPr="006E1BBE">
        <w:rPr>
          <w:rFonts w:cs="Times New Roman"/>
          <w:szCs w:val="24"/>
        </w:rPr>
        <w:t xml:space="preserve"> kui</w:t>
      </w:r>
      <w:r w:rsidRPr="006E1BBE">
        <w:rPr>
          <w:rFonts w:cs="Times New Roman"/>
          <w:szCs w:val="24"/>
        </w:rPr>
        <w:t xml:space="preserve"> pakkujate ring ei oleks olnud laiem, kui lepingutingimused oleks enne muutmist sellised olnud</w:t>
      </w:r>
      <w:r w:rsidR="0047756E" w:rsidRPr="006E1BBE">
        <w:rPr>
          <w:rFonts w:cs="Times New Roman"/>
          <w:szCs w:val="24"/>
        </w:rPr>
        <w:t>;</w:t>
      </w:r>
      <w:r w:rsidRPr="006E1BBE">
        <w:rPr>
          <w:rFonts w:cs="Times New Roman"/>
          <w:szCs w:val="24"/>
        </w:rPr>
        <w:t xml:space="preserve"> </w:t>
      </w:r>
      <w:r w:rsidR="002E7135" w:rsidRPr="006E1BBE">
        <w:rPr>
          <w:rFonts w:cs="Times New Roman"/>
          <w:szCs w:val="24"/>
        </w:rPr>
        <w:t>lepingut muudet</w:t>
      </w:r>
      <w:r w:rsidR="0047756E" w:rsidRPr="006E1BBE">
        <w:rPr>
          <w:rFonts w:cs="Times New Roman"/>
          <w:szCs w:val="24"/>
        </w:rPr>
        <w:t>akse</w:t>
      </w:r>
      <w:r w:rsidR="002E7135" w:rsidRPr="006E1BBE">
        <w:rPr>
          <w:rFonts w:cs="Times New Roman"/>
          <w:szCs w:val="24"/>
        </w:rPr>
        <w:t xml:space="preserve"> pakkuja kahjuks. </w:t>
      </w:r>
    </w:p>
    <w:p w14:paraId="7BF70034" w14:textId="517CA09B" w:rsidR="00AD6F96" w:rsidRPr="006E1BBE" w:rsidRDefault="00AD6F96" w:rsidP="00D525CC">
      <w:pPr>
        <w:jc w:val="both"/>
      </w:pPr>
      <w:r w:rsidRPr="006E1BBE">
        <w:t>Kui tahetakse midagi lepingule juurde osta üle 10/15%, siis ostetagu eraldi lepinguga, nt väikeste osade erand. Eriti kindlasti sõlmitagu uus leping kui tahetakse juurde osta toetust kasutamata</w:t>
      </w:r>
      <w:r w:rsidR="00BC14A3" w:rsidRPr="006E1BBE">
        <w:t xml:space="preserve">, lepingu </w:t>
      </w:r>
      <w:r w:rsidRPr="006E1BBE">
        <w:t>maksumust pole mõtet suurendada muudatus</w:t>
      </w:r>
      <w:r w:rsidR="0047756E" w:rsidRPr="006E1BBE">
        <w:t>e</w:t>
      </w:r>
      <w:r w:rsidRPr="006E1BBE">
        <w:t>ga.</w:t>
      </w:r>
    </w:p>
    <w:p w14:paraId="4DCFB8A9" w14:textId="17854242" w:rsidR="00AD6F96" w:rsidRPr="006E1BBE" w:rsidRDefault="002E7135" w:rsidP="00FE50BE">
      <w:pPr>
        <w:pStyle w:val="ListParagraph"/>
        <w:numPr>
          <w:ilvl w:val="0"/>
          <w:numId w:val="1"/>
        </w:numPr>
        <w:jc w:val="both"/>
        <w:rPr>
          <w:rFonts w:cs="Times New Roman"/>
          <w:szCs w:val="24"/>
        </w:rPr>
      </w:pPr>
      <w:r w:rsidRPr="006E1BBE">
        <w:rPr>
          <w:rFonts w:cs="Times New Roman"/>
          <w:szCs w:val="24"/>
        </w:rPr>
        <w:t>LEPINGUT EI PEA MUUTMA</w:t>
      </w:r>
    </w:p>
    <w:p w14:paraId="5E2CD97C" w14:textId="6F3BE6F1" w:rsidR="00AD6F96" w:rsidRPr="006E1BBE" w:rsidRDefault="002E7135" w:rsidP="00D525CC">
      <w:pPr>
        <w:jc w:val="both"/>
        <w:rPr>
          <w:rFonts w:cs="Times New Roman"/>
          <w:szCs w:val="24"/>
        </w:rPr>
      </w:pPr>
      <w:r w:rsidRPr="006E1BBE">
        <w:rPr>
          <w:rFonts w:cs="Times New Roman"/>
          <w:szCs w:val="24"/>
        </w:rPr>
        <w:t>Kui töövõtja</w:t>
      </w:r>
      <w:r w:rsidR="00AD6F96" w:rsidRPr="006E1BBE">
        <w:rPr>
          <w:rFonts w:cs="Times New Roman"/>
          <w:szCs w:val="24"/>
        </w:rPr>
        <w:t xml:space="preserve"> lepingut rikub, siis </w:t>
      </w:r>
      <w:r w:rsidR="0047756E" w:rsidRPr="006E1BBE">
        <w:rPr>
          <w:rFonts w:cs="Times New Roman"/>
          <w:szCs w:val="24"/>
        </w:rPr>
        <w:t xml:space="preserve">tuleb </w:t>
      </w:r>
      <w:r w:rsidR="00AD6F96" w:rsidRPr="006E1BBE">
        <w:rPr>
          <w:rFonts w:cs="Times New Roman"/>
          <w:szCs w:val="24"/>
        </w:rPr>
        <w:t>nõud</w:t>
      </w:r>
      <w:r w:rsidR="0047756E" w:rsidRPr="006E1BBE">
        <w:rPr>
          <w:rFonts w:cs="Times New Roman"/>
          <w:szCs w:val="24"/>
        </w:rPr>
        <w:t>a</w:t>
      </w:r>
      <w:r w:rsidR="00AD6F96" w:rsidRPr="006E1BBE">
        <w:rPr>
          <w:rFonts w:cs="Times New Roman"/>
          <w:szCs w:val="24"/>
        </w:rPr>
        <w:t xml:space="preserve"> lepingu täitmist (VÕS § 108)</w:t>
      </w:r>
      <w:r w:rsidR="0047756E" w:rsidRPr="006E1BBE">
        <w:rPr>
          <w:rFonts w:cs="Times New Roman"/>
          <w:szCs w:val="24"/>
        </w:rPr>
        <w:t>,</w:t>
      </w:r>
      <w:r w:rsidR="00AD6F96" w:rsidRPr="006E1BBE">
        <w:rPr>
          <w:rFonts w:cs="Times New Roman"/>
          <w:szCs w:val="24"/>
        </w:rPr>
        <w:t xml:space="preserve"> and</w:t>
      </w:r>
      <w:r w:rsidR="0047756E" w:rsidRPr="006E1BBE">
        <w:rPr>
          <w:rFonts w:cs="Times New Roman"/>
          <w:szCs w:val="24"/>
        </w:rPr>
        <w:t>a</w:t>
      </w:r>
      <w:r w:rsidR="00AD6F96" w:rsidRPr="006E1BBE">
        <w:rPr>
          <w:rFonts w:cs="Times New Roman"/>
          <w:szCs w:val="24"/>
        </w:rPr>
        <w:t xml:space="preserve"> täitmiseks täiendav tähtaeg (VÕS § 114) ja kaalu</w:t>
      </w:r>
      <w:r w:rsidR="0047756E" w:rsidRPr="006E1BBE">
        <w:rPr>
          <w:rFonts w:cs="Times New Roman"/>
          <w:szCs w:val="24"/>
        </w:rPr>
        <w:t>da</w:t>
      </w:r>
      <w:r w:rsidR="00AD6F96" w:rsidRPr="006E1BBE">
        <w:rPr>
          <w:rFonts w:cs="Times New Roman"/>
          <w:szCs w:val="24"/>
        </w:rPr>
        <w:t xml:space="preserve"> ka leppetrahvi kohaldamist, kui see on lepingus kokku lepitud kohustuse rikkumise puhuks. </w:t>
      </w:r>
    </w:p>
    <w:p w14:paraId="6817AF59" w14:textId="4EB0CBDD" w:rsidR="0047756E" w:rsidRPr="006E1BBE" w:rsidRDefault="0047756E" w:rsidP="00FE50BE">
      <w:pPr>
        <w:pStyle w:val="ListParagraph"/>
        <w:numPr>
          <w:ilvl w:val="0"/>
          <w:numId w:val="1"/>
        </w:numPr>
        <w:jc w:val="both"/>
        <w:rPr>
          <w:rFonts w:cs="Times New Roman"/>
          <w:szCs w:val="24"/>
        </w:rPr>
      </w:pPr>
      <w:r w:rsidRPr="006E1BBE">
        <w:rPr>
          <w:rFonts w:cs="Times New Roman"/>
          <w:szCs w:val="24"/>
        </w:rPr>
        <w:t>LEPINGU TÄITMISEST</w:t>
      </w:r>
    </w:p>
    <w:p w14:paraId="74DD6818" w14:textId="4C86445D" w:rsidR="0047756E" w:rsidRPr="006E1BBE" w:rsidRDefault="0047756E" w:rsidP="00D525CC">
      <w:pPr>
        <w:jc w:val="both"/>
        <w:rPr>
          <w:rFonts w:cs="Times New Roman"/>
          <w:szCs w:val="24"/>
        </w:rPr>
      </w:pPr>
      <w:r w:rsidRPr="006E1BBE">
        <w:rPr>
          <w:rFonts w:cs="Times New Roman"/>
          <w:szCs w:val="24"/>
        </w:rPr>
        <w:t>Juhime tähelepanu lepingute korrektse</w:t>
      </w:r>
      <w:r w:rsidR="0008019B" w:rsidRPr="006E1BBE">
        <w:rPr>
          <w:rFonts w:cs="Times New Roman"/>
          <w:szCs w:val="24"/>
        </w:rPr>
        <w:t xml:space="preserve"> täitmise vajaduse</w:t>
      </w:r>
      <w:r w:rsidRPr="006E1BBE">
        <w:rPr>
          <w:rFonts w:cs="Times New Roman"/>
          <w:szCs w:val="24"/>
        </w:rPr>
        <w:t xml:space="preserve">le toetuse kasutamisel. Lepingut tuleb täita ja nõuda teiselt poolelt selle </w:t>
      </w:r>
      <w:r w:rsidRPr="006E1BBE">
        <w:rPr>
          <w:rFonts w:cs="Times New Roman"/>
          <w:b/>
          <w:bCs/>
          <w:szCs w:val="24"/>
        </w:rPr>
        <w:t>täpset</w:t>
      </w:r>
      <w:r w:rsidRPr="006E1BBE">
        <w:rPr>
          <w:rFonts w:cs="Times New Roman"/>
          <w:szCs w:val="24"/>
        </w:rPr>
        <w:t xml:space="preserve"> täitmist.  Seeläbi väldit</w:t>
      </w:r>
      <w:r w:rsidR="00BC14A3" w:rsidRPr="006E1BBE">
        <w:rPr>
          <w:rFonts w:cs="Times New Roman"/>
          <w:szCs w:val="24"/>
        </w:rPr>
        <w:t>akse</w:t>
      </w:r>
      <w:r w:rsidRPr="006E1BBE">
        <w:rPr>
          <w:rFonts w:cs="Times New Roman"/>
          <w:szCs w:val="24"/>
        </w:rPr>
        <w:t xml:space="preserve"> olukorda, kus toetuse saajale tuleb teha tagasinõue õigusvastase  hankelepingu muutmise pärast. Lepingu muutmiseks loetakse igasugust kokkulepitust erinevat lepingu täitmist ja hankelepingu muudatuse õiguspärasust hinnatakse riigihangete seaduse § 123 kohaselt. Hankija (toetuse saaja) peab nõudma ja kontrollima lepingu kõrvalkohustuste täitmist.</w:t>
      </w:r>
    </w:p>
    <w:p w14:paraId="7CD62C56" w14:textId="4BFF7501" w:rsidR="003B57FF" w:rsidRPr="006E1BBE" w:rsidRDefault="0047756E" w:rsidP="00B0273D">
      <w:pPr>
        <w:jc w:val="both"/>
        <w:rPr>
          <w:rFonts w:cs="Times New Roman"/>
          <w:szCs w:val="24"/>
        </w:rPr>
      </w:pPr>
      <w:r w:rsidRPr="006E1BBE">
        <w:rPr>
          <w:rFonts w:cs="Times New Roman"/>
          <w:szCs w:val="24"/>
        </w:rPr>
        <w:t xml:space="preserve">Näiteks tuleb lepingus nõutud </w:t>
      </w:r>
      <w:r w:rsidRPr="006E1BBE">
        <w:rPr>
          <w:rFonts w:cs="Times New Roman"/>
          <w:b/>
          <w:bCs/>
          <w:szCs w:val="24"/>
        </w:rPr>
        <w:t>garantii, kindlustus, täitmistagatis</w:t>
      </w:r>
      <w:r w:rsidRPr="006E1BBE">
        <w:rPr>
          <w:rFonts w:cs="Times New Roman"/>
          <w:szCs w:val="24"/>
        </w:rPr>
        <w:t xml:space="preserve"> esitada hankijale nõutud ajaks</w:t>
      </w:r>
      <w:r w:rsidR="003B57FF" w:rsidRPr="006E1BBE">
        <w:rPr>
          <w:rFonts w:cs="Times New Roman"/>
          <w:szCs w:val="24"/>
        </w:rPr>
        <w:t>,</w:t>
      </w:r>
      <w:r w:rsidRPr="006E1BBE">
        <w:rPr>
          <w:rFonts w:cs="Times New Roman"/>
          <w:szCs w:val="24"/>
        </w:rPr>
        <w:t xml:space="preserve"> nõutud sisus</w:t>
      </w:r>
      <w:r w:rsidR="003B57FF" w:rsidRPr="006E1BBE">
        <w:rPr>
          <w:rFonts w:cs="Times New Roman"/>
          <w:szCs w:val="24"/>
        </w:rPr>
        <w:t xml:space="preserve"> ja väljastatuna nõuetele vastava isiku poolt</w:t>
      </w:r>
      <w:r w:rsidRPr="006E1BBE">
        <w:rPr>
          <w:rFonts w:cs="Times New Roman"/>
          <w:szCs w:val="24"/>
        </w:rPr>
        <w:t xml:space="preserve">. Lepingulised (ette-, vahe-) </w:t>
      </w:r>
      <w:r w:rsidRPr="006E1BBE">
        <w:rPr>
          <w:rFonts w:cs="Times New Roman"/>
          <w:b/>
          <w:bCs/>
          <w:szCs w:val="24"/>
        </w:rPr>
        <w:t>maksed</w:t>
      </w:r>
      <w:r w:rsidRPr="006E1BBE">
        <w:rPr>
          <w:rFonts w:cs="Times New Roman"/>
          <w:szCs w:val="24"/>
        </w:rPr>
        <w:t xml:space="preserve"> tuleb teha täpselt kokkulepitud tingimustel. </w:t>
      </w:r>
      <w:r w:rsidR="003B57FF" w:rsidRPr="006E1BBE">
        <w:rPr>
          <w:rFonts w:cs="Times New Roman"/>
          <w:szCs w:val="24"/>
        </w:rPr>
        <w:t>Kui lepingus on isikutele seatud pädevusnõuded, tuleb neid kontrollida.</w:t>
      </w:r>
    </w:p>
    <w:p w14:paraId="3249FED1" w14:textId="77777777" w:rsidR="0047756E" w:rsidRPr="006E1BBE" w:rsidRDefault="0047756E" w:rsidP="00D525CC">
      <w:pPr>
        <w:jc w:val="both"/>
        <w:rPr>
          <w:rFonts w:cs="Times New Roman"/>
          <w:szCs w:val="24"/>
        </w:rPr>
      </w:pPr>
      <w:r w:rsidRPr="006E1BBE">
        <w:rPr>
          <w:rFonts w:cs="Times New Roman"/>
          <w:szCs w:val="24"/>
        </w:rPr>
        <w:t>Kui lepingu täitja eksib oma kohustuste täitmisel, siis tuleb viivitamata kirjalikku taasesitamist võimaldavas vormis nõuda lepingu täitmist ning kohaldada lepingus ette nähtud sanktsiooni (nt leppetrahv, makse peatamine). Sanktsiooni ei pea lepingus ette nägema. Seda korrektselt tehes langeb ära alus hilisemaks võimalikuks väiteks, et lepingut on kokkulepitult muudetud, ning seega muudatus on käsitletav täitja poolse rikkumisena.</w:t>
      </w:r>
    </w:p>
    <w:p w14:paraId="4014BA3E" w14:textId="44EEEE62" w:rsidR="00AD6F96" w:rsidRPr="006E1BBE" w:rsidRDefault="00AD6F96" w:rsidP="00D525CC">
      <w:pPr>
        <w:jc w:val="both"/>
        <w:rPr>
          <w:rFonts w:cs="Times New Roman"/>
          <w:szCs w:val="24"/>
        </w:rPr>
      </w:pPr>
      <w:r w:rsidRPr="006E1BBE">
        <w:rPr>
          <w:rFonts w:cs="Times New Roman"/>
          <w:szCs w:val="24"/>
        </w:rPr>
        <w:t>Leppetrahv ei ole tulu, seda ei pea toetusest maha arvestama.</w:t>
      </w:r>
    </w:p>
    <w:p w14:paraId="40B5B32D" w14:textId="4FC668D6" w:rsidR="009369EF" w:rsidRPr="006E1BBE" w:rsidRDefault="009369EF" w:rsidP="00D525CC">
      <w:pPr>
        <w:jc w:val="both"/>
      </w:pPr>
    </w:p>
    <w:p w14:paraId="09B0A99F" w14:textId="4A74F065" w:rsidR="004D3537" w:rsidRPr="006E1BBE" w:rsidRDefault="004D3537" w:rsidP="00D525CC">
      <w:pPr>
        <w:jc w:val="both"/>
      </w:pPr>
      <w:r w:rsidRPr="006E1BBE">
        <w:t xml:space="preserve">Küsimuste korral palun pöörduge enda projektikoordinaatori poole. </w:t>
      </w:r>
    </w:p>
    <w:sectPr w:rsidR="004D3537" w:rsidRPr="006E1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F2E4A"/>
    <w:multiLevelType w:val="hybridMultilevel"/>
    <w:tmpl w:val="31D07802"/>
    <w:lvl w:ilvl="0" w:tplc="856E6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83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96"/>
    <w:rsid w:val="0008019B"/>
    <w:rsid w:val="000D251E"/>
    <w:rsid w:val="00121359"/>
    <w:rsid w:val="00192DFF"/>
    <w:rsid w:val="00291644"/>
    <w:rsid w:val="002E7135"/>
    <w:rsid w:val="003879EA"/>
    <w:rsid w:val="003B57FF"/>
    <w:rsid w:val="003D023A"/>
    <w:rsid w:val="003E49D9"/>
    <w:rsid w:val="0047756E"/>
    <w:rsid w:val="004D3537"/>
    <w:rsid w:val="00534D3A"/>
    <w:rsid w:val="006224FE"/>
    <w:rsid w:val="006534DB"/>
    <w:rsid w:val="00677610"/>
    <w:rsid w:val="0069105E"/>
    <w:rsid w:val="006E1BBE"/>
    <w:rsid w:val="0074205F"/>
    <w:rsid w:val="00776E29"/>
    <w:rsid w:val="0084252E"/>
    <w:rsid w:val="008C7A6D"/>
    <w:rsid w:val="00910F18"/>
    <w:rsid w:val="009369EF"/>
    <w:rsid w:val="00AD1F29"/>
    <w:rsid w:val="00AD6F96"/>
    <w:rsid w:val="00B0273D"/>
    <w:rsid w:val="00B27C1C"/>
    <w:rsid w:val="00BA6E9D"/>
    <w:rsid w:val="00BC14A3"/>
    <w:rsid w:val="00BC7A4A"/>
    <w:rsid w:val="00C356A5"/>
    <w:rsid w:val="00D06014"/>
    <w:rsid w:val="00D525CC"/>
    <w:rsid w:val="00D76DD9"/>
    <w:rsid w:val="00E077E2"/>
    <w:rsid w:val="00E11CA2"/>
    <w:rsid w:val="00E23D2B"/>
    <w:rsid w:val="00F96FBC"/>
    <w:rsid w:val="00FB696F"/>
    <w:rsid w:val="00FE50BE"/>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36B6"/>
  <w15:chartTrackingRefBased/>
  <w15:docId w15:val="{917A36E1-1BF5-4A3A-848C-596846F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0026">
      <w:bodyDiv w:val="1"/>
      <w:marLeft w:val="0"/>
      <w:marRight w:val="0"/>
      <w:marTop w:val="0"/>
      <w:marBottom w:val="0"/>
      <w:divBdr>
        <w:top w:val="none" w:sz="0" w:space="0" w:color="auto"/>
        <w:left w:val="none" w:sz="0" w:space="0" w:color="auto"/>
        <w:bottom w:val="none" w:sz="0" w:space="0" w:color="auto"/>
        <w:right w:val="none" w:sz="0" w:space="0" w:color="auto"/>
      </w:divBdr>
    </w:div>
    <w:div w:id="1121415299">
      <w:bodyDiv w:val="1"/>
      <w:marLeft w:val="0"/>
      <w:marRight w:val="0"/>
      <w:marTop w:val="0"/>
      <w:marBottom w:val="0"/>
      <w:divBdr>
        <w:top w:val="none" w:sz="0" w:space="0" w:color="auto"/>
        <w:left w:val="none" w:sz="0" w:space="0" w:color="auto"/>
        <w:bottom w:val="none" w:sz="0" w:space="0" w:color="auto"/>
        <w:right w:val="none" w:sz="0" w:space="0" w:color="auto"/>
      </w:divBdr>
    </w:div>
    <w:div w:id="13183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1FE64D64EC4683B0A876EB2438FF" ma:contentTypeVersion="3" ma:contentTypeDescription="Create a new document." ma:contentTypeScope="" ma:versionID="4b6b95e2a817077b2c2907fad4b62925">
  <xsd:schema xmlns:xsd="http://www.w3.org/2001/XMLSchema" xmlns:xs="http://www.w3.org/2001/XMLSchema" xmlns:p="http://schemas.microsoft.com/office/2006/metadata/properties" xmlns:ns2="24b63f76-f31b-41cf-8007-1f9ad67ba52b" targetNamespace="http://schemas.microsoft.com/office/2006/metadata/properties" ma:root="true" ma:fieldsID="80271ba5425f9a69bac22f4a327d177e" ns2:_="">
    <xsd:import namespace="24b63f76-f31b-41cf-8007-1f9ad67ba52b"/>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63f76-f31b-41cf-8007-1f9ad67ba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4EB03-3668-4AC1-8FB2-DC97CB1384D3}"/>
</file>

<file path=customXml/itemProps2.xml><?xml version="1.0" encoding="utf-8"?>
<ds:datastoreItem xmlns:ds="http://schemas.openxmlformats.org/officeDocument/2006/customXml" ds:itemID="{725EA52A-EA7A-4FC7-803B-8E08F8B769DA}"/>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4136</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Jaanika Vilde</dc:creator>
  <cp:keywords/>
  <dc:description/>
  <cp:lastModifiedBy>Helen Tamm</cp:lastModifiedBy>
  <cp:revision>2</cp:revision>
  <dcterms:created xsi:type="dcterms:W3CDTF">2023-01-25T08:43:00Z</dcterms:created>
  <dcterms:modified xsi:type="dcterms:W3CDTF">2023-01-25T08:43:00Z</dcterms:modified>
</cp:coreProperties>
</file>